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F10F2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 w:rsidRPr="00CD5F55">
        <w:rPr>
          <w:rFonts w:ascii="Arial" w:eastAsia="Times New Roman" w:hAnsi="Arial" w:cs="Arial"/>
          <w:lang w:val="hr-BA" w:eastAsia="hr-HR"/>
        </w:rPr>
        <w:t>BOSNA I HERCEGOVINA</w:t>
      </w:r>
    </w:p>
    <w:p w14:paraId="3C0A07C1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 w:rsidRPr="00CD5F55">
        <w:rPr>
          <w:rFonts w:ascii="Arial" w:eastAsia="Times New Roman" w:hAnsi="Arial" w:cs="Arial"/>
          <w:lang w:val="hr-BA" w:eastAsia="hr-HR"/>
        </w:rPr>
        <w:t>FEDERACIJA BOSNE I HERCEGOVINE</w:t>
      </w:r>
    </w:p>
    <w:p w14:paraId="67D84A0F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 w:rsidRPr="00CD5F55">
        <w:rPr>
          <w:rFonts w:ascii="Arial" w:eastAsia="Times New Roman" w:hAnsi="Arial" w:cs="Arial"/>
          <w:lang w:val="hr-BA" w:eastAsia="hr-HR"/>
        </w:rPr>
        <w:t>KANTON  SARAJEVO</w:t>
      </w:r>
    </w:p>
    <w:p w14:paraId="6F9DFE35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 w:rsidRPr="00CD5F55">
        <w:rPr>
          <w:rFonts w:ascii="Arial" w:eastAsia="Times New Roman" w:hAnsi="Arial" w:cs="Arial"/>
          <w:b/>
          <w:lang w:val="hr-BA" w:eastAsia="hr-HR"/>
        </w:rPr>
        <w:t>OPĆINA VOGOŠĆA</w:t>
      </w:r>
    </w:p>
    <w:p w14:paraId="1B2E3283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 w:rsidRPr="00CD5F55">
        <w:rPr>
          <w:rFonts w:ascii="Arial" w:eastAsia="Times New Roman" w:hAnsi="Arial" w:cs="Arial"/>
          <w:b/>
          <w:lang w:val="hr-BA" w:eastAsia="hr-HR"/>
        </w:rPr>
        <w:t>OPĆINSKI NAČELNIK</w:t>
      </w:r>
    </w:p>
    <w:p w14:paraId="56549DC9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 w:rsidRPr="00CD5F55">
        <w:rPr>
          <w:rFonts w:ascii="Arial" w:eastAsia="Times New Roman" w:hAnsi="Arial" w:cs="Arial"/>
          <w:b/>
          <w:lang w:val="hr-BA" w:eastAsia="hr-HR"/>
        </w:rPr>
        <w:t>Služba za geodetske, imovinsko-pravne poslove,</w:t>
      </w:r>
    </w:p>
    <w:p w14:paraId="07360BD4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 w:rsidRPr="00CD5F55">
        <w:rPr>
          <w:rFonts w:ascii="Arial" w:eastAsia="Times New Roman" w:hAnsi="Arial" w:cs="Arial"/>
          <w:b/>
          <w:lang w:val="hr-BA" w:eastAsia="hr-HR"/>
        </w:rPr>
        <w:t xml:space="preserve">i katastar nekretnina </w:t>
      </w:r>
    </w:p>
    <w:p w14:paraId="3F707565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</w:p>
    <w:p w14:paraId="2603472A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</w:p>
    <w:p w14:paraId="048C6BC0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</w:p>
    <w:p w14:paraId="58547211" w14:textId="5CA5F448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 w:rsidRPr="00CD5F55">
        <w:rPr>
          <w:rFonts w:ascii="Arial" w:eastAsia="Times New Roman" w:hAnsi="Arial" w:cs="Arial"/>
          <w:lang w:val="hr-BA" w:eastAsia="hr-HR"/>
        </w:rPr>
        <w:t>Broj: 08-27-</w:t>
      </w:r>
      <w:r w:rsidR="00B12160">
        <w:rPr>
          <w:rFonts w:ascii="Arial" w:eastAsia="Times New Roman" w:hAnsi="Arial" w:cs="Arial"/>
          <w:lang w:val="hr-BA" w:eastAsia="hr-HR"/>
        </w:rPr>
        <w:t>1099/</w:t>
      </w:r>
      <w:r w:rsidRPr="00CD5F55">
        <w:rPr>
          <w:rFonts w:ascii="Arial" w:eastAsia="Times New Roman" w:hAnsi="Arial" w:cs="Arial"/>
          <w:lang w:val="hr-BA" w:eastAsia="hr-HR"/>
        </w:rPr>
        <w:t xml:space="preserve">26     </w:t>
      </w:r>
    </w:p>
    <w:p w14:paraId="3AA8CFDE" w14:textId="075B9D66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lang w:val="hr-BA" w:eastAsia="hr-HR"/>
        </w:rPr>
      </w:pPr>
      <w:r w:rsidRPr="00CD5F55">
        <w:rPr>
          <w:rFonts w:ascii="Arial" w:eastAsia="Times New Roman" w:hAnsi="Arial" w:cs="Arial"/>
          <w:lang w:val="hr-BA" w:eastAsia="hr-HR"/>
        </w:rPr>
        <w:t>Vogošća: 1</w:t>
      </w:r>
      <w:r w:rsidR="00AC5184">
        <w:rPr>
          <w:rFonts w:ascii="Arial" w:eastAsia="Times New Roman" w:hAnsi="Arial" w:cs="Arial"/>
          <w:lang w:val="hr-BA" w:eastAsia="hr-HR"/>
        </w:rPr>
        <w:t>8</w:t>
      </w:r>
      <w:r w:rsidRPr="00CD5F55">
        <w:rPr>
          <w:rFonts w:ascii="Arial" w:eastAsia="Times New Roman" w:hAnsi="Arial" w:cs="Arial"/>
          <w:lang w:val="hr-BA" w:eastAsia="hr-HR"/>
        </w:rPr>
        <w:t>.05.2026.godine</w:t>
      </w:r>
    </w:p>
    <w:p w14:paraId="793B3B61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 w:rsidRPr="00CD5F55">
        <w:rPr>
          <w:rFonts w:ascii="Arial" w:eastAsia="Times New Roman" w:hAnsi="Arial" w:cs="Arial"/>
          <w:lang w:val="hr-BA" w:eastAsia="hr-HR"/>
        </w:rPr>
        <w:tab/>
      </w:r>
      <w:r w:rsidRPr="00CD5F55">
        <w:rPr>
          <w:rFonts w:ascii="Arial" w:eastAsia="Times New Roman" w:hAnsi="Arial" w:cs="Arial"/>
          <w:lang w:val="hr-BA" w:eastAsia="hr-HR"/>
        </w:rPr>
        <w:tab/>
      </w:r>
      <w:r w:rsidRPr="00CD5F55">
        <w:rPr>
          <w:rFonts w:ascii="Arial" w:eastAsia="Times New Roman" w:hAnsi="Arial" w:cs="Arial"/>
          <w:lang w:val="hr-BA" w:eastAsia="hr-HR"/>
        </w:rPr>
        <w:tab/>
      </w:r>
      <w:r w:rsidRPr="00CD5F55">
        <w:rPr>
          <w:rFonts w:ascii="Arial" w:eastAsia="Times New Roman" w:hAnsi="Arial" w:cs="Arial"/>
          <w:lang w:val="hr-BA" w:eastAsia="hr-HR"/>
        </w:rPr>
        <w:tab/>
      </w:r>
      <w:r w:rsidRPr="00CD5F55">
        <w:rPr>
          <w:rFonts w:ascii="Arial" w:eastAsia="Times New Roman" w:hAnsi="Arial" w:cs="Arial"/>
          <w:lang w:val="hr-BA" w:eastAsia="hr-HR"/>
        </w:rPr>
        <w:tab/>
      </w:r>
      <w:r w:rsidRPr="00CD5F55">
        <w:rPr>
          <w:rFonts w:ascii="Arial" w:eastAsia="Times New Roman" w:hAnsi="Arial" w:cs="Arial"/>
          <w:lang w:val="hr-BA" w:eastAsia="hr-HR"/>
        </w:rPr>
        <w:tab/>
      </w:r>
      <w:r w:rsidRPr="00CD5F55">
        <w:rPr>
          <w:rFonts w:ascii="Arial" w:eastAsia="Times New Roman" w:hAnsi="Arial" w:cs="Arial"/>
          <w:lang w:val="hr-BA" w:eastAsia="hr-HR"/>
        </w:rPr>
        <w:tab/>
      </w:r>
      <w:r w:rsidRPr="00CD5F55">
        <w:rPr>
          <w:rFonts w:ascii="Arial" w:eastAsia="Times New Roman" w:hAnsi="Arial" w:cs="Arial"/>
          <w:lang w:val="hr-BA" w:eastAsia="hr-HR"/>
        </w:rPr>
        <w:tab/>
      </w:r>
      <w:r w:rsidRPr="00CD5F55">
        <w:rPr>
          <w:rFonts w:ascii="Arial" w:eastAsia="Times New Roman" w:hAnsi="Arial" w:cs="Arial"/>
          <w:b/>
          <w:lang w:val="hr-BA" w:eastAsia="hr-HR"/>
        </w:rPr>
        <w:t>OPĆINSKO VIJEĆE</w:t>
      </w:r>
    </w:p>
    <w:p w14:paraId="7062003B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  <w:r w:rsidRPr="00CD5F55">
        <w:rPr>
          <w:rFonts w:ascii="Arial" w:eastAsia="Times New Roman" w:hAnsi="Arial" w:cs="Arial"/>
          <w:b/>
          <w:lang w:val="hr-BA" w:eastAsia="hr-HR"/>
        </w:rPr>
        <w:tab/>
      </w:r>
      <w:r w:rsidRPr="00CD5F55">
        <w:rPr>
          <w:rFonts w:ascii="Arial" w:eastAsia="Times New Roman" w:hAnsi="Arial" w:cs="Arial"/>
          <w:b/>
          <w:lang w:val="hr-BA" w:eastAsia="hr-HR"/>
        </w:rPr>
        <w:tab/>
      </w:r>
      <w:r w:rsidRPr="00CD5F55">
        <w:rPr>
          <w:rFonts w:ascii="Arial" w:eastAsia="Times New Roman" w:hAnsi="Arial" w:cs="Arial"/>
          <w:b/>
          <w:lang w:val="hr-BA" w:eastAsia="hr-HR"/>
        </w:rPr>
        <w:tab/>
      </w:r>
      <w:r w:rsidRPr="00CD5F55">
        <w:rPr>
          <w:rFonts w:ascii="Arial" w:eastAsia="Times New Roman" w:hAnsi="Arial" w:cs="Arial"/>
          <w:b/>
          <w:lang w:val="hr-BA" w:eastAsia="hr-HR"/>
        </w:rPr>
        <w:tab/>
      </w:r>
      <w:r w:rsidRPr="00CD5F55">
        <w:rPr>
          <w:rFonts w:ascii="Arial" w:eastAsia="Times New Roman" w:hAnsi="Arial" w:cs="Arial"/>
          <w:b/>
          <w:lang w:val="hr-BA" w:eastAsia="hr-HR"/>
        </w:rPr>
        <w:tab/>
      </w:r>
      <w:r w:rsidRPr="00CD5F55">
        <w:rPr>
          <w:rFonts w:ascii="Arial" w:eastAsia="Times New Roman" w:hAnsi="Arial" w:cs="Arial"/>
          <w:b/>
          <w:lang w:val="hr-BA" w:eastAsia="hr-HR"/>
        </w:rPr>
        <w:tab/>
      </w:r>
      <w:r w:rsidRPr="00CD5F55">
        <w:rPr>
          <w:rFonts w:ascii="Arial" w:eastAsia="Times New Roman" w:hAnsi="Arial" w:cs="Arial"/>
          <w:b/>
          <w:lang w:val="hr-BA" w:eastAsia="hr-HR"/>
        </w:rPr>
        <w:tab/>
      </w:r>
      <w:r w:rsidRPr="00CD5F55">
        <w:rPr>
          <w:rFonts w:ascii="Arial" w:eastAsia="Times New Roman" w:hAnsi="Arial" w:cs="Arial"/>
          <w:b/>
          <w:lang w:val="hr-BA" w:eastAsia="hr-HR"/>
        </w:rPr>
        <w:tab/>
        <w:t xml:space="preserve">     V o g o š ć a</w:t>
      </w:r>
    </w:p>
    <w:p w14:paraId="7AAFCB58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</w:p>
    <w:p w14:paraId="4518EF2C" w14:textId="77777777" w:rsidR="00CD5F55" w:rsidRPr="00CD5F55" w:rsidRDefault="00CD5F55" w:rsidP="00CD5F55">
      <w:pPr>
        <w:spacing w:after="0" w:line="240" w:lineRule="auto"/>
        <w:rPr>
          <w:rFonts w:ascii="Arial" w:eastAsia="Times New Roman" w:hAnsi="Arial" w:cs="Arial"/>
          <w:b/>
          <w:lang w:val="hr-BA" w:eastAsia="hr-HR"/>
        </w:rPr>
      </w:pPr>
    </w:p>
    <w:p w14:paraId="689C3CBB" w14:textId="336C65C7" w:rsidR="00CD5F55" w:rsidRPr="006A246C" w:rsidRDefault="00CD5F55" w:rsidP="006A246C">
      <w:pPr>
        <w:spacing w:after="0" w:line="240" w:lineRule="auto"/>
        <w:ind w:left="1080" w:hanging="1080"/>
        <w:jc w:val="both"/>
        <w:rPr>
          <w:rFonts w:ascii="Arial" w:eastAsia="Times New Roman" w:hAnsi="Arial" w:cs="Arial"/>
          <w:bCs/>
          <w:lang w:val="hr-BA" w:eastAsia="hr-HR"/>
        </w:rPr>
      </w:pPr>
      <w:r w:rsidRPr="006A246C">
        <w:rPr>
          <w:rFonts w:ascii="Arial" w:eastAsia="Times New Roman" w:hAnsi="Arial" w:cs="Arial"/>
          <w:b/>
          <w:lang w:val="hr-BA" w:eastAsia="hr-HR"/>
        </w:rPr>
        <w:t xml:space="preserve">PREDMET: </w:t>
      </w:r>
      <w:r w:rsidRPr="006A246C">
        <w:rPr>
          <w:rFonts w:ascii="Arial" w:eastAsia="Times New Roman" w:hAnsi="Arial" w:cs="Arial"/>
          <w:bCs/>
          <w:lang w:val="hr-BA" w:eastAsia="hr-HR"/>
        </w:rPr>
        <w:t>Odgovor na vijećničko pitanje broj  17/3.</w:t>
      </w:r>
    </w:p>
    <w:p w14:paraId="4CD2B24A" w14:textId="77777777" w:rsidR="00CD5F55" w:rsidRPr="006A246C" w:rsidRDefault="00CD5F55" w:rsidP="006A246C">
      <w:pPr>
        <w:spacing w:after="0" w:line="240" w:lineRule="auto"/>
        <w:ind w:left="1080" w:hanging="1080"/>
        <w:jc w:val="both"/>
        <w:rPr>
          <w:rFonts w:ascii="Arial" w:eastAsia="Times New Roman" w:hAnsi="Arial" w:cs="Arial"/>
          <w:bCs/>
          <w:lang w:val="hr-BA" w:eastAsia="hr-HR"/>
        </w:rPr>
      </w:pPr>
    </w:p>
    <w:p w14:paraId="4A0EB15A" w14:textId="77777777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</w:p>
    <w:p w14:paraId="30B695D3" w14:textId="79B92842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bCs/>
          <w:lang w:val="hr-BA" w:eastAsia="hr-HR"/>
        </w:rPr>
      </w:pPr>
      <w:r w:rsidRPr="006A246C">
        <w:rPr>
          <w:rFonts w:ascii="Arial" w:eastAsia="Times New Roman" w:hAnsi="Arial" w:cs="Arial"/>
          <w:bCs/>
          <w:lang w:val="hr-BA" w:eastAsia="hr-HR"/>
        </w:rPr>
        <w:t>Vijećnik  Efendić Emir (u ime Kluba vijećnika S BiH) postavio je sljedeće vijećničko pitanje:</w:t>
      </w:r>
    </w:p>
    <w:p w14:paraId="679E881B" w14:textId="77777777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u w:val="single"/>
          <w:lang w:val="hr-BA" w:eastAsia="hr-HR"/>
        </w:rPr>
      </w:pPr>
    </w:p>
    <w:p w14:paraId="53DF202B" w14:textId="0115AA0C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>Postavljam pitanje nadležnoj Službi za geodetske, imovinsko-pravne poslove i katastar nekretnina općine Vogošća. U dostavljenom odgovoru na vijećničku inicijativu broj 16/2 navedeno je da uklanjanje grafita spada u redovno održavanje zajedničkih dijelova zgrada i da je obaveza etažnih vlasnika i upravnika za uklanjenj istih. Međutim, imajući u vidu da ispisivanje grafita predstavlja krivično djelo i oblik vandalizma, te da se radi o narušavanju javnog reda i izgleda urbanističkog prostora, molim da se pojasni:</w:t>
      </w:r>
    </w:p>
    <w:p w14:paraId="18ACD9E8" w14:textId="77777777" w:rsidR="00CD5F55" w:rsidRPr="006A246C" w:rsidRDefault="00CD5F55" w:rsidP="006A246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BA" w:eastAsia="hr-HR"/>
        </w:rPr>
      </w:pPr>
      <w:r w:rsidRPr="006A246C">
        <w:rPr>
          <w:rFonts w:ascii="Arial" w:eastAsia="Times New Roman" w:hAnsi="Arial" w:cs="Arial"/>
          <w:sz w:val="22"/>
          <w:szCs w:val="22"/>
          <w:lang w:val="hr-BA" w:eastAsia="hr-HR"/>
        </w:rPr>
        <w:t xml:space="preserve">Zašto se uklanjanje grafita tretira isključivo kao obaveza građana i upravnika </w:t>
      </w:r>
    </w:p>
    <w:p w14:paraId="430F1497" w14:textId="33FD54D9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>zgrada, a ne i nadležnih službi.</w:t>
      </w:r>
    </w:p>
    <w:p w14:paraId="473EAD79" w14:textId="77777777" w:rsidR="003A1B1E" w:rsidRPr="006A246C" w:rsidRDefault="00CD5F55" w:rsidP="006A246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BA" w:eastAsia="hr-HR"/>
        </w:rPr>
      </w:pPr>
      <w:r w:rsidRPr="006A246C">
        <w:rPr>
          <w:rFonts w:ascii="Arial" w:eastAsia="Times New Roman" w:hAnsi="Arial" w:cs="Arial"/>
          <w:sz w:val="22"/>
          <w:szCs w:val="22"/>
          <w:lang w:val="hr-BA" w:eastAsia="hr-HR"/>
        </w:rPr>
        <w:t>Da li Općina planirala u Budžetu sredstva za sufinansiranje aktivnosti ka</w:t>
      </w:r>
      <w:r w:rsidR="003A1B1E" w:rsidRPr="006A246C">
        <w:rPr>
          <w:rFonts w:ascii="Arial" w:eastAsia="Times New Roman" w:hAnsi="Arial" w:cs="Arial"/>
          <w:sz w:val="22"/>
          <w:szCs w:val="22"/>
          <w:lang w:val="hr-BA" w:eastAsia="hr-HR"/>
        </w:rPr>
        <w:t xml:space="preserve">o </w:t>
      </w:r>
    </w:p>
    <w:p w14:paraId="1483DD04" w14:textId="5032CAF6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>što su uklanjanje grafita, s obzirom na odredbe člana 59.Zakona o upravljanju zajedničkim dijelovima zgrade</w:t>
      </w:r>
      <w:r w:rsidR="003A1B1E" w:rsidRPr="006A246C">
        <w:rPr>
          <w:rFonts w:ascii="Arial" w:eastAsia="Times New Roman" w:hAnsi="Arial" w:cs="Arial"/>
          <w:lang w:val="hr-BA" w:eastAsia="hr-HR"/>
        </w:rPr>
        <w:t>, koja obavezuje općine da planiraju sredstva za nužne popravke na zajedničkim dijelovima zgrada.</w:t>
      </w:r>
    </w:p>
    <w:p w14:paraId="7B2969D8" w14:textId="77777777" w:rsidR="003A1B1E" w:rsidRPr="006A246C" w:rsidRDefault="003A1B1E" w:rsidP="006A246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val="hr-BA" w:eastAsia="hr-HR"/>
        </w:rPr>
      </w:pPr>
      <w:r w:rsidRPr="006A246C">
        <w:rPr>
          <w:rFonts w:ascii="Arial" w:eastAsia="Times New Roman" w:hAnsi="Arial" w:cs="Arial"/>
          <w:sz w:val="22"/>
          <w:szCs w:val="22"/>
          <w:lang w:val="hr-BA" w:eastAsia="hr-HR"/>
        </w:rPr>
        <w:t xml:space="preserve">Na koji način se građanima može pružiti institucionalna zaštita i podrška u </w:t>
      </w:r>
    </w:p>
    <w:p w14:paraId="527DB40E" w14:textId="1BB85F6F" w:rsidR="003A1B1E" w:rsidRPr="006A246C" w:rsidRDefault="003A1B1E" w:rsidP="006A246C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>uklanjanju grafita, kako bi se osigurala urednost i sigurnost javnog prostora. Ispisivanjem grafita nanesena je šteta kako građanima, tako urbanističkom izgledu javnog prostora općine naročito urbanog dijela koji odslkiava zapuštenost. U vezi s tim potrebno je odgovoriti šta je nadležna služba konkretno poduzela na zaštiti javnog prostora od ovakve pojave vandalizma.</w:t>
      </w:r>
    </w:p>
    <w:p w14:paraId="1E82F2EA" w14:textId="77777777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31E1FC05" w14:textId="77777777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>ODGOVOR:</w:t>
      </w:r>
    </w:p>
    <w:p w14:paraId="458E22F5" w14:textId="77777777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268C2746" w14:textId="6CEBE032" w:rsidR="00F6081E" w:rsidRDefault="006A246C" w:rsidP="006A246C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 xml:space="preserve">-Uklanjanje grafita </w:t>
      </w:r>
      <w:r w:rsidR="00F6081E">
        <w:rPr>
          <w:rFonts w:ascii="Arial" w:eastAsia="Times New Roman" w:hAnsi="Arial" w:cs="Arial"/>
          <w:lang w:val="hr-BA" w:eastAsia="hr-HR"/>
        </w:rPr>
        <w:t>ne predstavlja</w:t>
      </w:r>
      <w:r w:rsidRPr="006A246C">
        <w:rPr>
          <w:rFonts w:ascii="Arial" w:eastAsia="Times New Roman" w:hAnsi="Arial" w:cs="Arial"/>
          <w:lang w:val="hr-BA" w:eastAsia="hr-HR"/>
        </w:rPr>
        <w:t xml:space="preserve"> obaveza građana već etažnih vlasnika i upravitelja što je uređeno  Zakonom  o upravljanju zajedničkim dijelovima zgrade.</w:t>
      </w:r>
    </w:p>
    <w:p w14:paraId="414CF3C2" w14:textId="77777777" w:rsidR="00F6081E" w:rsidRDefault="00781163" w:rsidP="00F6081E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 xml:space="preserve">Zajednički dijelovi zgrade su između ostalog i fasade  što podrazumijeva njihovo redovno održavanje. </w:t>
      </w:r>
    </w:p>
    <w:p w14:paraId="42AE41B7" w14:textId="6FAFAB56" w:rsidR="00CD5F55" w:rsidRPr="006A246C" w:rsidRDefault="00781163" w:rsidP="00F6081E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 xml:space="preserve">Redovno održavanje podrazumijeva i molersko-farbarske radove na zidovima, stropovima, vanjskoj i unutrašnjoj stolariji i bravariji, te ostalim zajedničkim dijelovima zgrada..Za preduzimanje poslova redovnog upravljanja, etažni vlasnici donose odluku u pisanom obliku, za koju je potrebna saglasnost etažnih vlasnika čiji suvlasnički dijelovi čine više od jedne polovine ukupne površine nekretnine. </w:t>
      </w:r>
    </w:p>
    <w:p w14:paraId="40A68EF5" w14:textId="77777777" w:rsidR="00F6081E" w:rsidRDefault="00781163" w:rsidP="006A246C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hr-BA" w:eastAsia="hr-HR"/>
        </w:rPr>
      </w:pPr>
      <w:r w:rsidRPr="006A246C">
        <w:rPr>
          <w:rFonts w:ascii="Arial" w:eastAsia="Times New Roman" w:hAnsi="Arial" w:cs="Arial"/>
          <w:lang w:val="hr-BA" w:eastAsia="hr-HR"/>
        </w:rPr>
        <w:t>-Općina u Budžetu</w:t>
      </w:r>
      <w:r w:rsidR="006A246C" w:rsidRPr="006A246C">
        <w:rPr>
          <w:rFonts w:ascii="Arial" w:eastAsia="Times New Roman" w:hAnsi="Arial" w:cs="Arial"/>
          <w:lang w:val="hr-BA" w:eastAsia="hr-HR"/>
        </w:rPr>
        <w:t xml:space="preserve"> nije</w:t>
      </w:r>
      <w:r w:rsidRPr="006A246C">
        <w:rPr>
          <w:rFonts w:ascii="Arial" w:eastAsia="Times New Roman" w:hAnsi="Arial" w:cs="Arial"/>
          <w:lang w:val="hr-BA" w:eastAsia="hr-HR"/>
        </w:rPr>
        <w:t xml:space="preserve"> planirala sredstva za </w:t>
      </w:r>
      <w:r w:rsidR="006A246C" w:rsidRPr="006A246C">
        <w:rPr>
          <w:rFonts w:ascii="Arial" w:eastAsia="Times New Roman" w:hAnsi="Arial" w:cs="Arial"/>
          <w:lang w:val="hr-BA" w:eastAsia="hr-HR"/>
        </w:rPr>
        <w:t>sufinansiranje aktivnosti na uklanjanju grafita, a odredbe člana 59. Zakona o upravljanju zajedničkim dijelovima zgrade</w:t>
      </w:r>
      <w:r w:rsidR="006A246C">
        <w:rPr>
          <w:rFonts w:ascii="Arial" w:eastAsia="Times New Roman" w:hAnsi="Arial" w:cs="Arial"/>
          <w:lang w:val="hr-BA" w:eastAsia="hr-HR"/>
        </w:rPr>
        <w:t xml:space="preserve"> obavezuju Grad i općine na području Kantona Sarajevo da planiraju sredstva za finansiranje nužne popravke na zajedničkim dijelovima zgrada, u skladu sa mogućnostima.</w:t>
      </w:r>
      <w:r w:rsidR="00F6081E">
        <w:rPr>
          <w:rFonts w:ascii="Arial" w:eastAsia="Times New Roman" w:hAnsi="Arial" w:cs="Arial"/>
          <w:lang w:val="hr-BA" w:eastAsia="hr-HR"/>
        </w:rPr>
        <w:t>.</w:t>
      </w:r>
      <w:r w:rsidR="006A246C">
        <w:rPr>
          <w:rFonts w:ascii="Arial" w:eastAsia="Times New Roman" w:hAnsi="Arial" w:cs="Arial"/>
          <w:lang w:val="hr-BA" w:eastAsia="hr-HR"/>
        </w:rPr>
        <w:t xml:space="preserve">  </w:t>
      </w:r>
      <w:r w:rsidR="00F6081E">
        <w:rPr>
          <w:rFonts w:ascii="Arial" w:eastAsia="Times New Roman" w:hAnsi="Arial" w:cs="Arial"/>
          <w:lang w:val="hr-BA" w:eastAsia="hr-HR"/>
        </w:rPr>
        <w:t>N</w:t>
      </w:r>
      <w:r w:rsidR="006A246C">
        <w:rPr>
          <w:rFonts w:ascii="Arial" w:eastAsia="Times New Roman" w:hAnsi="Arial" w:cs="Arial"/>
          <w:lang w:val="hr-BA" w:eastAsia="hr-HR"/>
        </w:rPr>
        <w:t xml:space="preserve">užnom popravkom se smatra poduzimanje radova na zajedničkim dijelovima zgrade, kada zbog njihovog </w:t>
      </w:r>
      <w:r w:rsidR="006A246C">
        <w:rPr>
          <w:rFonts w:ascii="Arial" w:eastAsia="Times New Roman" w:hAnsi="Arial" w:cs="Arial"/>
          <w:lang w:val="hr-BA" w:eastAsia="hr-HR"/>
        </w:rPr>
        <w:lastRenderedPageBreak/>
        <w:t>oštećenja postoji opasnost za život i zdravlje ljudi (pr.sanacija krovne konstrukcije, nosivih zidova, stubova</w:t>
      </w:r>
      <w:r w:rsidR="00F6081E">
        <w:rPr>
          <w:rFonts w:ascii="Arial" w:eastAsia="Times New Roman" w:hAnsi="Arial" w:cs="Arial"/>
          <w:lang w:val="hr-BA" w:eastAsia="hr-HR"/>
        </w:rPr>
        <w:t>, međuspratne konstrukcije, temelja i dr.).</w:t>
      </w:r>
    </w:p>
    <w:p w14:paraId="2FCE4A78" w14:textId="113288E5" w:rsidR="00781163" w:rsidRPr="006A246C" w:rsidRDefault="00F6081E" w:rsidP="006A246C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hr-BA" w:eastAsia="hr-HR"/>
        </w:rPr>
      </w:pPr>
      <w:r>
        <w:rPr>
          <w:rFonts w:ascii="Arial" w:eastAsia="Times New Roman" w:hAnsi="Arial" w:cs="Arial"/>
          <w:lang w:val="hr-BA" w:eastAsia="hr-HR"/>
        </w:rPr>
        <w:t>- U provođenju Zakona o upravljanju zajedničkim dijelovima zgrade Služba je nadležna za donošenje rješenja za ulazak u stan po hitnom postupku po prijavi od strane upravnika ili predstavnika etažnih vlasnika u slučaju kada za obavljanje radova na otklanjanju kvara koji je nastao u stanu ili drugoj samostalnoj prosotriji, te prouzrokuje štetu drugom etažnom vlasniku, a etažni vlasnik se protivi ulasku upravnika (član 60. stav 2.).</w:t>
      </w:r>
    </w:p>
    <w:p w14:paraId="321BF0A8" w14:textId="77777777" w:rsidR="00CD5F55" w:rsidRPr="006A246C" w:rsidRDefault="00CD5F55" w:rsidP="006A246C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74EC3B70" w14:textId="77777777" w:rsidR="00CD5F55" w:rsidRDefault="00CD5F55" w:rsidP="00CD5F5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112173C9" w14:textId="77777777" w:rsidR="001F39F3" w:rsidRDefault="001F39F3" w:rsidP="00CD5F5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4780093F" w14:textId="77777777" w:rsidR="001F39F3" w:rsidRDefault="001F39F3" w:rsidP="00CD5F5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2488EBCD" w14:textId="77777777" w:rsidR="001F39F3" w:rsidRPr="00CD5F55" w:rsidRDefault="001F39F3" w:rsidP="00CD5F55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25B132CC" w14:textId="77777777" w:rsidR="00CD5F55" w:rsidRPr="00CD5F55" w:rsidRDefault="00CD5F55" w:rsidP="00AC5184">
      <w:pPr>
        <w:spacing w:after="0" w:line="240" w:lineRule="auto"/>
        <w:jc w:val="both"/>
        <w:rPr>
          <w:rFonts w:ascii="Arial" w:eastAsia="Times New Roman" w:hAnsi="Arial" w:cs="Arial"/>
          <w:lang w:val="hr-BA" w:eastAsia="hr-HR"/>
        </w:rPr>
      </w:pPr>
    </w:p>
    <w:p w14:paraId="13E734D1" w14:textId="6F0D0B08" w:rsidR="00CD5F55" w:rsidRPr="00CD5F55" w:rsidRDefault="00AC5184" w:rsidP="00CD5F55">
      <w:pPr>
        <w:rPr>
          <w:lang w:val="hr-HR"/>
        </w:rPr>
      </w:pPr>
      <w:r>
        <w:rPr>
          <w:rFonts w:ascii="Arial" w:hAnsi="Arial" w:cs="Arial"/>
          <w:lang w:val="hr-BA"/>
        </w:rPr>
        <w:t xml:space="preserve">                                                                                           </w:t>
      </w:r>
      <w:r w:rsidRPr="00CD5F55">
        <w:rPr>
          <w:rFonts w:ascii="Arial" w:hAnsi="Arial" w:cs="Arial"/>
          <w:lang w:val="hr-BA"/>
        </w:rPr>
        <w:t>POMOĆNIK  NAČELNIKA</w:t>
      </w:r>
    </w:p>
    <w:p w14:paraId="27E1F5EB" w14:textId="4FE4453E" w:rsidR="00CD5F55" w:rsidRPr="00AC5184" w:rsidRDefault="00AC5184" w:rsidP="00AC5184">
      <w:pPr>
        <w:spacing w:after="0" w:line="240" w:lineRule="auto"/>
        <w:ind w:left="4956"/>
        <w:rPr>
          <w:rFonts w:ascii="Arial" w:hAnsi="Arial" w:cs="Arial"/>
          <w:lang w:val="hr-HR"/>
        </w:rPr>
      </w:pPr>
      <w:r w:rsidRPr="00AC5184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lang w:val="hr-HR"/>
        </w:rPr>
        <w:t xml:space="preserve">          </w:t>
      </w:r>
      <w:r w:rsidRPr="00AC5184">
        <w:rPr>
          <w:rFonts w:ascii="Arial" w:hAnsi="Arial" w:cs="Arial"/>
          <w:lang w:val="hr-HR"/>
        </w:rPr>
        <w:t>_________________________</w:t>
      </w:r>
      <w:r>
        <w:rPr>
          <w:rFonts w:ascii="Arial" w:hAnsi="Arial" w:cs="Arial"/>
          <w:lang w:val="hr-HR"/>
        </w:rPr>
        <w:t>___</w:t>
      </w:r>
      <w:r w:rsidRPr="00AC5184">
        <w:rPr>
          <w:rFonts w:ascii="Arial" w:hAnsi="Arial" w:cs="Arial"/>
          <w:lang w:val="hr-HR"/>
        </w:rPr>
        <w:t>__</w:t>
      </w:r>
    </w:p>
    <w:p w14:paraId="765F730E" w14:textId="7BB66CD5" w:rsidR="006C4C00" w:rsidRPr="00AC5184" w:rsidRDefault="00AC5184" w:rsidP="00AC5184">
      <w:pPr>
        <w:spacing w:after="0" w:line="240" w:lineRule="auto"/>
        <w:rPr>
          <w:rFonts w:ascii="Arial" w:hAnsi="Arial" w:cs="Arial"/>
          <w:lang w:val="hr-HR"/>
        </w:rPr>
      </w:pPr>
      <w:r w:rsidRPr="00AC5184">
        <w:rPr>
          <w:rFonts w:ascii="Arial" w:hAnsi="Arial" w:cs="Arial"/>
          <w:lang w:val="hr-HR"/>
        </w:rPr>
        <w:t xml:space="preserve">                                                                                 </w:t>
      </w:r>
      <w:r>
        <w:rPr>
          <w:rFonts w:ascii="Arial" w:hAnsi="Arial" w:cs="Arial"/>
          <w:lang w:val="hr-HR"/>
        </w:rPr>
        <w:t xml:space="preserve"> </w:t>
      </w:r>
      <w:r w:rsidRPr="00AC5184">
        <w:rPr>
          <w:rFonts w:ascii="Arial" w:hAnsi="Arial" w:cs="Arial"/>
          <w:lang w:val="hr-HR"/>
        </w:rPr>
        <w:t>Admir Mertdžanović dipl.ing.geodezije</w:t>
      </w:r>
    </w:p>
    <w:sectPr w:rsidR="006C4C00" w:rsidRPr="00AC5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E0B07"/>
    <w:multiLevelType w:val="hybridMultilevel"/>
    <w:tmpl w:val="D1CAEB2A"/>
    <w:lvl w:ilvl="0" w:tplc="E56C264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20156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C00"/>
    <w:rsid w:val="001F39F3"/>
    <w:rsid w:val="003A1B1E"/>
    <w:rsid w:val="00470598"/>
    <w:rsid w:val="006A246C"/>
    <w:rsid w:val="006C4C00"/>
    <w:rsid w:val="00726C21"/>
    <w:rsid w:val="00781163"/>
    <w:rsid w:val="009A0A32"/>
    <w:rsid w:val="00AC5184"/>
    <w:rsid w:val="00AE1637"/>
    <w:rsid w:val="00B12160"/>
    <w:rsid w:val="00CD5F55"/>
    <w:rsid w:val="00F12FCF"/>
    <w:rsid w:val="00F13753"/>
    <w:rsid w:val="00F6081E"/>
    <w:rsid w:val="00F8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052E3"/>
  <w15:chartTrackingRefBased/>
  <w15:docId w15:val="{C2966D1D-2840-4C19-8323-595CD6C3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-Latn-B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F55"/>
    <w:pPr>
      <w:spacing w:line="252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C0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4C0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4C0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C0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4C0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4C0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4C0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4C0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4C0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4C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4C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4C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C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4C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4C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4C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4C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4C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4C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C4C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4C0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C4C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4C0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C4C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4C0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C4C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C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C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4C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Sadeta Šopović</dc:creator>
  <cp:keywords/>
  <dc:description/>
  <cp:lastModifiedBy>Sadeta Šopović</cp:lastModifiedBy>
  <cp:revision>7</cp:revision>
  <cp:lastPrinted>2026-05-14T09:29:00Z</cp:lastPrinted>
  <dcterms:created xsi:type="dcterms:W3CDTF">2026-05-07T07:50:00Z</dcterms:created>
  <dcterms:modified xsi:type="dcterms:W3CDTF">2026-05-19T07:25:00Z</dcterms:modified>
</cp:coreProperties>
</file>